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E10" w:rsidRPr="00090E10" w:rsidRDefault="00090E10" w:rsidP="00090E10">
      <w:pPr>
        <w:rPr>
          <w:rFonts w:ascii="Times New Roman" w:hAnsi="Times New Roman" w:cs="Times New Roman"/>
          <w:sz w:val="28"/>
          <w:szCs w:val="28"/>
        </w:rPr>
      </w:pPr>
      <w:bookmarkStart w:id="0" w:name="_GoBack"/>
    </w:p>
    <w:p w:rsidR="00090E10" w:rsidRPr="00090E10" w:rsidRDefault="00090E10" w:rsidP="00090E1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90E10">
        <w:rPr>
          <w:rFonts w:ascii="Times New Roman" w:hAnsi="Times New Roman" w:cs="Times New Roman"/>
          <w:b/>
          <w:i/>
          <w:sz w:val="28"/>
          <w:szCs w:val="28"/>
        </w:rPr>
        <w:t>Аннотация к рабочей программе по русскому языку – 2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76"/>
        <w:gridCol w:w="7695"/>
      </w:tblGrid>
      <w:tr w:rsidR="00090E10" w:rsidRPr="00AF4DB7" w:rsidTr="009C58ED">
        <w:tc>
          <w:tcPr>
            <w:tcW w:w="1876" w:type="dxa"/>
          </w:tcPr>
          <w:bookmarkEnd w:id="0"/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Название предмета</w:t>
            </w:r>
          </w:p>
        </w:tc>
        <w:tc>
          <w:tcPr>
            <w:tcW w:w="7695" w:type="dxa"/>
          </w:tcPr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</w:tr>
      <w:tr w:rsidR="00090E10" w:rsidRPr="00AF4DB7" w:rsidTr="009C58ED">
        <w:tc>
          <w:tcPr>
            <w:tcW w:w="1876" w:type="dxa"/>
          </w:tcPr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7695" w:type="dxa"/>
          </w:tcPr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0E10" w:rsidRPr="00AF4DB7" w:rsidTr="009C58ED">
        <w:tc>
          <w:tcPr>
            <w:tcW w:w="1876" w:type="dxa"/>
          </w:tcPr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Составители </w:t>
            </w:r>
          </w:p>
        </w:tc>
        <w:tc>
          <w:tcPr>
            <w:tcW w:w="7695" w:type="dxa"/>
          </w:tcPr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Хисамова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Э.М.,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Минзянова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090E10" w:rsidRPr="00AF4DB7" w:rsidTr="009C58ED">
        <w:tc>
          <w:tcPr>
            <w:tcW w:w="1876" w:type="dxa"/>
          </w:tcPr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7695" w:type="dxa"/>
          </w:tcPr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102(3 часа в неделю)</w:t>
            </w:r>
          </w:p>
        </w:tc>
      </w:tr>
      <w:tr w:rsidR="00090E10" w:rsidRPr="00AF4DB7" w:rsidTr="009C58ED">
        <w:tc>
          <w:tcPr>
            <w:tcW w:w="1876" w:type="dxa"/>
          </w:tcPr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Статус программы </w:t>
            </w:r>
          </w:p>
        </w:tc>
        <w:tc>
          <w:tcPr>
            <w:tcW w:w="7695" w:type="dxa"/>
          </w:tcPr>
          <w:p w:rsidR="00090E10" w:rsidRPr="00AF4DB7" w:rsidRDefault="00090E10" w:rsidP="009C58E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Данная рабочая программа разработана на основе:  </w:t>
            </w:r>
          </w:p>
          <w:p w:rsidR="00090E10" w:rsidRPr="00AF4DB7" w:rsidRDefault="00090E10" w:rsidP="009C58E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-  Федерального  закона Российской Федерации «Об образовании в Российской Федерации» от 29. 12.2012 года №273- ФЗ, </w:t>
            </w:r>
          </w:p>
          <w:p w:rsidR="00090E10" w:rsidRPr="00AF4DB7" w:rsidRDefault="00090E10" w:rsidP="009C58E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- Приказа Министерства образования и науки Российской Федерации от 06.10.2009 г. №373 «Об утверждении и введении в действие федерального государственного образовательного стандарта начального общего образования»;</w:t>
            </w:r>
          </w:p>
          <w:p w:rsidR="00090E10" w:rsidRPr="00AF4DB7" w:rsidRDefault="00090E10" w:rsidP="009C58ED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F4D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Проекта Приказа Министерства образования и науки РФ «Об утверждении федерального государственного образовательного стандарта начального общего образования» (</w:t>
            </w:r>
            <w:proofErr w:type="gramStart"/>
            <w:r w:rsidRPr="00AF4D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подготовлен</w:t>
            </w:r>
            <w:proofErr w:type="gramEnd"/>
            <w:r w:rsidRPr="00AF4D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D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AF4D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России 04.04.2018)</w:t>
            </w: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0E10" w:rsidRPr="00AF4DB7" w:rsidRDefault="00090E10" w:rsidP="009C58E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-Примерной программой начального общего образования;</w:t>
            </w:r>
          </w:p>
          <w:p w:rsidR="00090E10" w:rsidRPr="00AF4DB7" w:rsidRDefault="00090E10" w:rsidP="009C58E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- Образовательной программы НОО муниципального бюджетного образовательного учреждения «Гимназия №155 с татарским языком обучения»;</w:t>
            </w:r>
          </w:p>
          <w:p w:rsidR="00090E10" w:rsidRPr="00AF4DB7" w:rsidRDefault="00090E10" w:rsidP="009C58E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 - Федеральным перечнем учебников допущенных (рекомендованных) Министерством образования и науки Российской Федерации;</w:t>
            </w:r>
          </w:p>
          <w:p w:rsidR="00090E10" w:rsidRPr="00AF4DB7" w:rsidRDefault="00090E10" w:rsidP="009C58E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 - Учебным планом  муниципального бюджетного образовательного учреждения «Гимназия №155 с татарским языком обучения» г. Казани. 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E10" w:rsidRPr="00AF4DB7" w:rsidTr="009C58ED">
        <w:tc>
          <w:tcPr>
            <w:tcW w:w="1876" w:type="dxa"/>
          </w:tcPr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695" w:type="dxa"/>
          </w:tcPr>
          <w:p w:rsidR="00090E10" w:rsidRPr="00AF4DB7" w:rsidRDefault="00090E10" w:rsidP="009C58E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«Перспектива». Учебник</w:t>
            </w:r>
            <w:r w:rsidRPr="00AF4DB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 Климанова Л.Ф., Бабушкина Т.В.</w:t>
            </w:r>
            <w:r w:rsidRPr="00AF4DB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«Русский язык», учебник в 2ч., М., «Просвещение»,2014г.                                                                                                                           </w:t>
            </w:r>
          </w:p>
        </w:tc>
      </w:tr>
      <w:tr w:rsidR="00090E10" w:rsidRPr="00AF4DB7" w:rsidTr="009C58ED">
        <w:tc>
          <w:tcPr>
            <w:tcW w:w="1876" w:type="dxa"/>
          </w:tcPr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695" w:type="dxa"/>
          </w:tcPr>
          <w:p w:rsidR="00090E10" w:rsidRPr="00AF4DB7" w:rsidRDefault="00090E10" w:rsidP="009C58ED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AF4DB7">
              <w:t xml:space="preserve">-ознакомление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      </w:r>
          </w:p>
          <w:p w:rsidR="00090E10" w:rsidRPr="00AF4DB7" w:rsidRDefault="00090E10" w:rsidP="009C5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-формирование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      </w:r>
            <w:r w:rsidRPr="00AF4D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E10" w:rsidRPr="00AF4DB7" w:rsidTr="009C58ED">
        <w:tc>
          <w:tcPr>
            <w:tcW w:w="1876" w:type="dxa"/>
          </w:tcPr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</w:tc>
        <w:tc>
          <w:tcPr>
            <w:tcW w:w="7695" w:type="dxa"/>
          </w:tcPr>
          <w:p w:rsidR="00090E10" w:rsidRPr="00AF4DB7" w:rsidRDefault="00090E10" w:rsidP="009C5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-формирование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      </w:r>
          </w:p>
          <w:p w:rsidR="00090E10" w:rsidRPr="00AF4DB7" w:rsidRDefault="00090E10" w:rsidP="009C5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-развитие диалогической и монологической устной и письменной речи; </w:t>
            </w:r>
          </w:p>
          <w:p w:rsidR="00090E10" w:rsidRPr="00AF4DB7" w:rsidRDefault="00090E10" w:rsidP="009C5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-развитие коммуникативных умений;</w:t>
            </w:r>
          </w:p>
          <w:p w:rsidR="00090E10" w:rsidRPr="00AF4DB7" w:rsidRDefault="00090E10" w:rsidP="009C5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-развитие нравственных и эстетических чувств; </w:t>
            </w:r>
          </w:p>
          <w:p w:rsidR="00090E10" w:rsidRPr="00AF4DB7" w:rsidRDefault="00090E10" w:rsidP="009C5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-развитие способностей к творческой деятель</w:t>
            </w:r>
            <w:r w:rsidRPr="00AF4DB7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ности.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E10" w:rsidRPr="00AF4DB7" w:rsidTr="009C58ED">
        <w:tc>
          <w:tcPr>
            <w:tcW w:w="1876" w:type="dxa"/>
          </w:tcPr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7695" w:type="dxa"/>
          </w:tcPr>
          <w:p w:rsidR="00090E10" w:rsidRPr="00AF4DB7" w:rsidRDefault="00090E10" w:rsidP="009C58E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bCs/>
                <w:sz w:val="24"/>
                <w:szCs w:val="24"/>
              </w:rPr>
              <w:t>Фонетика и графика-3ч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Орфоэпия-1ч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Лексика-4</w:t>
            </w: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слова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)-10</w:t>
            </w: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Морфология-27</w:t>
            </w: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Синтаксис-13ч. 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Орфография и пунктуация-</w:t>
            </w: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речи-17</w:t>
            </w:r>
            <w:r w:rsidRPr="00AF4DB7"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E10" w:rsidRPr="00AF4DB7" w:rsidTr="009C58ED">
        <w:tc>
          <w:tcPr>
            <w:tcW w:w="1876" w:type="dxa"/>
          </w:tcPr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Планируемые результаты </w:t>
            </w:r>
          </w:p>
        </w:tc>
        <w:tc>
          <w:tcPr>
            <w:tcW w:w="7695" w:type="dxa"/>
          </w:tcPr>
          <w:p w:rsidR="00090E10" w:rsidRPr="00AF4DB7" w:rsidRDefault="00090E10" w:rsidP="009C58E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AF4D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Метапредметные</w:t>
            </w:r>
            <w:proofErr w:type="spellEnd"/>
            <w:r w:rsidRPr="00AF4D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результаты</w:t>
            </w:r>
          </w:p>
          <w:p w:rsidR="00090E10" w:rsidRPr="00AF4DB7" w:rsidRDefault="00090E10" w:rsidP="00090E10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овладение познавательными универсальными учебными действиями: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использовать наблюдения для получения информации об особенностях изучаемого объекта;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проводить по предложенному плану опыт/небольшое простое исследование по установлению особенностей объекта изучения, причинно-следственных связей и зависимостей объектов между собой;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формулировать выводы по результатам проведенного наблюдения, опыта;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устанавливать основания для сравнения; формулировать выводы по его результатам;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объединять части объекта (объекты) по определенному признаку;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определять существенный признак для классификации; классифицировать изучаемые объекты;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 для представления информации и создания несложных моделей изучаемых объектов;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 использовать базовые </w:t>
            </w:r>
            <w:proofErr w:type="spellStart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 понятия и термины, отражающие связи и отношения между объектами, явлениями, процессами окружающего мира (в рамках изученного);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2) овладение регулятивными учебными действиями: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задачу, сохранять ее в процессе учебной деятельности;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планировать способы решения учебной задачи, намечать операции, с помощью которых можно получить результат; выстраивать последовательность выбранных операций;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результаты и процесс деятельности;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оценивать различные способы достижения результата, определять наиболее эффективные из них;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причины успеха/неудач деятельности; корректировать свои учебные действия для преодоления ошибок;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3) овладение коммуникативными универсальными учебными действиями: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осуществлять смысловое чтение текстов различного вида, жанра, стиля – определять тему, главную мысль, назначение текста (в пределах изученного);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использовать языковые средства, соответствующие учебной познавательной задаче, ситуации повседневного общения;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диалоге, соблюдать правила ведения диалога (слушать собеседника, признавать возможность существования разных точек зрения, корректно и аргументированно высказывать свое мнение);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осознанно строить в соответствии с поставленной задачей речевое высказывание; составлять устные и письменные тексты (описание, рассуждение, повествование) на темы, доступные младшему школьнику;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готовить небольшие публичные выступления;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соблюдать правила межличностного общения при использовании персональных электронных устройств;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4) овладение умениями работать с информацией: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выбирать источник для получения информации (учебник, цифровые электронные средства, справочники, словари различного типа, Интернет);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анализировать текстовую, изобразительную, звуковую информацию в соответствии с учебной задачей;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использовать схемы, таблицы для представления информации;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подбирать иллюстративный материал (рисунки, фото, плакаты) к тексту выступления;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соблюдать правила информационной безопасности в ситуациях повседневной жизни и при работе в сети Интернет;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5) овладение умениями участвовать в совместной деятельности: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понимать и принимать цель совместной деятельности; обсуждать и согласовывать способы достижения общего результата;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распределять роли в совместной деятельности, проявлять готовность руководить и выполнять поручения;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в совместной деятельности, оценивать свой вклад в общее дело;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проявлять готовность толерантно разрешать конфликты.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результаты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уважения и ценностного отношения к своей Родине – России; понимания своей этнокультурной и общенациональной (российской) принадлежности, сопричастности настоящему и будущему своей страны и родного края; уважения к другим народам (патриотическое воспитание);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первоначальных представлений о человеке как части общества: о правах и ответственности человека перед окружающими; об уважении и достоинстве; о своих правах и правах других людей; готовности к проявлению взаимопомощи; конструктивному общению, к совместной деятельности </w:t>
            </w:r>
            <w:proofErr w:type="gramStart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сверстниками; о нравственно-этических нормах поведения и межличностных отношений; предпочтениях в ситуациях выбора в пользу нравственно-этических норм; позитивного опыта соблюдения правил повседневного этикета, дисциплины в образовательной организации; проявления сопереживания, доброжелательности, толерантности, неприятия любых форм поведения, направленного на причинение физического, и морального вреда другим людям (духовно-нравственное воспитание);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позитивного опыта участия в творческой деятельности, интереса обучающихся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 (эстетическое воспитание);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понимания важности научных знаний для жизни человека и развития общества; познавательных интересов, позитивного опыта познавательной деятельности, умения организовывать самостоятельное познание окружающего мира (формирование первоначальных представлений о научной картине мира);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готовности соблюдать правила безопасного поведения в окружающей образовательной, социальной и информационной средах, бережного, отношения к здоровью, физическому и психическому состоянию; понимания важности физического развития, здорового питания, занятий </w:t>
            </w:r>
            <w:r w:rsidRPr="00AF4D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физической культурой и спортом (физическое воспитание и формирование здорового образа жизни);</w:t>
            </w:r>
            <w:proofErr w:type="gramEnd"/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понимания ценности труда в жизни человека и общества; уважения к труду и людям труда, бережного отношения к результатам труда; навыков самообслуживания; понимания важности добросовестного и творческого труда; интереса к различным профессиям (трудовое воспитание);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первоначальных представлений о ценности жизни на Земле и необходимости сохранения живой планеты; бережного отношения к природе; основах экологической культуры; нетерпимого отношения к действиям, приносящим вред природе, жестокому обращению с животными (экологическое воспитание).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Предметные результаты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В результате второго года изучения учебного предмета "Русский язык" ученик научится: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- составлять небольшие высказывания на заданную тему (после предварительной подготовки), а также по рисунку (после анализа содержания рисунка), вопросам, опорным словам;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- отличать текст от набора не связанных друг с другом предложений, анализировать тексты с нарушенным порядком предложений и восстанавливать их последовательность в тексте;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- определять тему и главную мысль текста, подбирать заглавие к тексту;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- давать характеристику звуков (в объеме </w:t>
            </w:r>
            <w:proofErr w:type="gramStart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): гласный-согласный, гласный ударный-безударный, согласный твердый-мягкий, парный-непарный, согласный глухой-звонкий, парный-непарный;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- выделять корень слова (простые случаи), различать группы однокоренных слов, подбирать родственные (однокоренные) слова к предложенному слову;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- находить грамматические группы слов (части речи) по комплексу усвоенных признаков: имя существительное, имя прилагательное, глагол;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- сравнивать предложения по цели высказывания и по интонации (без терминов) с опорой на содержание, интонацию;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применять изученные правила правописания: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раздельное написание слов в предложении;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буквосочетаний </w:t>
            </w:r>
            <w:proofErr w:type="spellStart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, ши, </w:t>
            </w:r>
            <w:proofErr w:type="spellStart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, ща, </w:t>
            </w:r>
            <w:proofErr w:type="gramStart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чу</w:t>
            </w:r>
            <w:proofErr w:type="gramEnd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щу</w:t>
            </w:r>
            <w:proofErr w:type="spellEnd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 в положении под ударением и буквосочетаний </w:t>
            </w:r>
            <w:proofErr w:type="spellStart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чк</w:t>
            </w:r>
            <w:proofErr w:type="spellEnd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чн</w:t>
            </w:r>
            <w:proofErr w:type="spellEnd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употребление прописной буквы в начале предложения и в именах собственных (в именах и фамилиях людей, кличках животных);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непроверяемых гласных и согласных в </w:t>
            </w:r>
            <w:proofErr w:type="gramStart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 (перечень слов в орфографическом словаре учебника);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знаки препинания конца предложения: точка, вопросительный и восклицательный знаки,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а также: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- правила переноса слов со строки на строку (без учета морфемного членения слова);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проверяемых безударных гласных в </w:t>
            </w:r>
            <w:proofErr w:type="gramStart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парных звонких и глухих согласных в </w:t>
            </w:r>
            <w:proofErr w:type="gramStart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непроверяемых гласных и согласных в </w:t>
            </w:r>
            <w:proofErr w:type="gramStart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 (перечень слов в орфографическом словаре учебника);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правила употребления разделительного мягкого знака (ь);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раздельное написание предлогов с именами существительными;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- безошибочно списывать текст объемом 40 - 50 слов;</w:t>
            </w:r>
          </w:p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- писать под диктовку тексты объемом 30 - 40 слов с учетом изученных правил</w:t>
            </w:r>
          </w:p>
        </w:tc>
      </w:tr>
      <w:tr w:rsidR="00090E10" w:rsidRPr="00AF4DB7" w:rsidTr="009C58ED">
        <w:tc>
          <w:tcPr>
            <w:tcW w:w="1876" w:type="dxa"/>
          </w:tcPr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Промежуточная аттестация</w:t>
            </w:r>
          </w:p>
        </w:tc>
        <w:tc>
          <w:tcPr>
            <w:tcW w:w="7695" w:type="dxa"/>
          </w:tcPr>
          <w:p w:rsidR="00090E10" w:rsidRPr="00AF4DB7" w:rsidRDefault="00090E10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/ВГО</w:t>
            </w:r>
          </w:p>
        </w:tc>
      </w:tr>
    </w:tbl>
    <w:p w:rsidR="00A47939" w:rsidRDefault="00A47939"/>
    <w:sectPr w:rsidR="00A479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701154"/>
    <w:multiLevelType w:val="hybridMultilevel"/>
    <w:tmpl w:val="8250A730"/>
    <w:lvl w:ilvl="0" w:tplc="06286628">
      <w:start w:val="5"/>
      <w:numFmt w:val="decimal"/>
      <w:lvlText w:val="%1)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6CE"/>
    <w:rsid w:val="00090E10"/>
    <w:rsid w:val="007A06CE"/>
    <w:rsid w:val="00A4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E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0E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90E10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090E10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090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E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0E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90E10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090E10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090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1552</Words>
  <Characters>8850</Characters>
  <Application>Microsoft Office Word</Application>
  <DocSecurity>0</DocSecurity>
  <Lines>73</Lines>
  <Paragraphs>20</Paragraphs>
  <ScaleCrop>false</ScaleCrop>
  <Company/>
  <LinksUpToDate>false</LinksUpToDate>
  <CharactersWithSpaces>10382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2019-11-02T06:51:00Z</dcterms:created>
  <dcterms:modified xsi:type="dcterms:W3CDTF">2019-11-02T06:51:00Z</dcterms:modified>
</cp:coreProperties>
</file>